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A5" w:rsidRPr="00D02C34" w:rsidRDefault="001F07A5" w:rsidP="001F07A5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02C34">
        <w:rPr>
          <w:rFonts w:ascii="Tahoma" w:hAnsi="Tahoma" w:cs="Tahoma"/>
          <w:b/>
          <w:sz w:val="28"/>
          <w:szCs w:val="28"/>
          <w:u w:val="single"/>
        </w:rPr>
        <w:t>2011-2012</w:t>
      </w:r>
    </w:p>
    <w:p w:rsidR="005B1D58" w:rsidRPr="00D02C34" w:rsidRDefault="001F07A5" w:rsidP="001F07A5">
      <w:pPr>
        <w:jc w:val="center"/>
        <w:rPr>
          <w:rFonts w:ascii="Tahoma" w:hAnsi="Tahoma" w:cs="Tahoma"/>
          <w:b/>
          <w:sz w:val="28"/>
          <w:szCs w:val="28"/>
        </w:rPr>
      </w:pPr>
      <w:r w:rsidRPr="00D02C34">
        <w:rPr>
          <w:rFonts w:ascii="Tahoma" w:hAnsi="Tahoma" w:cs="Tahoma"/>
          <w:b/>
          <w:sz w:val="28"/>
          <w:szCs w:val="28"/>
        </w:rPr>
        <w:t>CED State Report Template</w:t>
      </w:r>
    </w:p>
    <w:p w:rsidR="00893192" w:rsidRPr="00D02C34" w:rsidRDefault="00893192" w:rsidP="001F07A5">
      <w:pPr>
        <w:jc w:val="center"/>
        <w:rPr>
          <w:rFonts w:ascii="Tahoma" w:hAnsi="Tahoma" w:cs="Tahoma"/>
          <w:b/>
          <w:sz w:val="28"/>
          <w:szCs w:val="28"/>
        </w:rPr>
      </w:pPr>
    </w:p>
    <w:p w:rsidR="001F07A5" w:rsidRPr="00D02C34" w:rsidRDefault="001F07A5" w:rsidP="001F07A5">
      <w:pPr>
        <w:rPr>
          <w:rFonts w:ascii="Tahoma" w:hAnsi="Tahoma" w:cs="Tahoma"/>
          <w:b/>
        </w:rPr>
      </w:pPr>
      <w:r w:rsidRPr="00D02C34">
        <w:rPr>
          <w:rFonts w:ascii="Tahoma" w:hAnsi="Tahoma" w:cs="Tahoma"/>
          <w:b/>
        </w:rPr>
        <w:t>University:</w:t>
      </w:r>
      <w:r w:rsidR="00F01BC7" w:rsidRPr="00D02C34">
        <w:rPr>
          <w:rFonts w:ascii="Tahoma" w:hAnsi="Tahoma" w:cs="Tahoma"/>
          <w:b/>
        </w:rPr>
        <w:t xml:space="preserve"> North Carolina A&amp;T State University</w:t>
      </w:r>
    </w:p>
    <w:p w:rsidR="001F07A5" w:rsidRPr="00D02C34" w:rsidRDefault="001F07A5" w:rsidP="001F07A5">
      <w:pPr>
        <w:rPr>
          <w:rFonts w:ascii="Tahoma" w:hAnsi="Tahoma" w:cs="Tahoma"/>
          <w:b/>
        </w:rPr>
      </w:pPr>
      <w:r w:rsidRPr="00D02C34">
        <w:rPr>
          <w:rFonts w:ascii="Tahoma" w:hAnsi="Tahoma" w:cs="Tahoma"/>
          <w:b/>
        </w:rPr>
        <w:t>Reporting Name:</w:t>
      </w:r>
      <w:r w:rsidR="009712E5">
        <w:rPr>
          <w:rFonts w:ascii="Tahoma" w:hAnsi="Tahoma" w:cs="Tahoma"/>
          <w:b/>
        </w:rPr>
        <w:t xml:space="preserve"> Michelle Eley</w:t>
      </w:r>
    </w:p>
    <w:p w:rsidR="001F07A5" w:rsidRPr="00D02C34" w:rsidRDefault="001F07A5" w:rsidP="001F07A5">
      <w:pPr>
        <w:rPr>
          <w:rFonts w:ascii="Tahoma" w:hAnsi="Tahoma" w:cs="Tahoma"/>
          <w:b/>
        </w:rPr>
      </w:pPr>
      <w:r w:rsidRPr="00D02C34">
        <w:rPr>
          <w:rFonts w:ascii="Tahoma" w:hAnsi="Tahoma" w:cs="Tahoma"/>
          <w:b/>
        </w:rPr>
        <w:t xml:space="preserve">Title: </w:t>
      </w:r>
      <w:r w:rsidR="00F01BC7" w:rsidRPr="00D02C34">
        <w:rPr>
          <w:rFonts w:ascii="Tahoma" w:hAnsi="Tahoma" w:cs="Tahoma"/>
          <w:b/>
        </w:rPr>
        <w:t xml:space="preserve">  Specialist/Interim</w:t>
      </w:r>
      <w:r w:rsidR="009712E5">
        <w:rPr>
          <w:rFonts w:ascii="Tahoma" w:hAnsi="Tahoma" w:cs="Tahoma"/>
          <w:b/>
        </w:rPr>
        <w:t xml:space="preserve"> Co-</w:t>
      </w:r>
      <w:r w:rsidR="00F01BC7" w:rsidRPr="00D02C34">
        <w:rPr>
          <w:rFonts w:ascii="Tahoma" w:hAnsi="Tahoma" w:cs="Tahoma"/>
          <w:b/>
        </w:rPr>
        <w:t>Program Leader – ANR/CRD</w:t>
      </w:r>
    </w:p>
    <w:p w:rsidR="001F07A5" w:rsidRPr="00D02C34" w:rsidRDefault="001F07A5" w:rsidP="001F07A5">
      <w:pPr>
        <w:rPr>
          <w:rFonts w:ascii="Tahoma" w:hAnsi="Tahoma" w:cs="Tahoma"/>
          <w:b/>
          <w:u w:val="single"/>
        </w:rPr>
      </w:pPr>
      <w:r w:rsidRPr="00D02C34">
        <w:rPr>
          <w:rFonts w:ascii="Tahoma" w:hAnsi="Tahoma" w:cs="Tahoma"/>
          <w:b/>
          <w:u w:val="single"/>
        </w:rPr>
        <w:t>Please briefly discuss:</w:t>
      </w:r>
    </w:p>
    <w:p w:rsidR="001F07A5" w:rsidRPr="00D02C34" w:rsidRDefault="001F07A5" w:rsidP="001F07A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 xml:space="preserve">Staffing changes </w:t>
      </w:r>
      <w:r w:rsidR="007C5313" w:rsidRPr="00D02C34">
        <w:rPr>
          <w:rFonts w:ascii="Tahoma" w:hAnsi="Tahoma" w:cs="Tahoma"/>
        </w:rPr>
        <w:t>(levels, new allocation system, staffing patterns, etc.)</w:t>
      </w:r>
    </w:p>
    <w:p w:rsidR="007C5313" w:rsidRDefault="00F01BC7" w:rsidP="00F01BC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New FCS/CRD Agent</w:t>
      </w:r>
      <w:r w:rsidR="009712E5">
        <w:rPr>
          <w:rFonts w:ascii="Tahoma" w:hAnsi="Tahoma" w:cs="Tahoma"/>
        </w:rPr>
        <w:t xml:space="preserve"> (proposed position)</w:t>
      </w:r>
      <w:r w:rsidRPr="00D02C34">
        <w:rPr>
          <w:rFonts w:ascii="Tahoma" w:hAnsi="Tahoma" w:cs="Tahoma"/>
        </w:rPr>
        <w:t xml:space="preserve"> </w:t>
      </w:r>
      <w:r w:rsidR="00442487">
        <w:rPr>
          <w:rFonts w:ascii="Tahoma" w:hAnsi="Tahoma" w:cs="Tahoma"/>
        </w:rPr>
        <w:t>–</w:t>
      </w:r>
      <w:r w:rsidRPr="00D02C34">
        <w:rPr>
          <w:rFonts w:ascii="Tahoma" w:hAnsi="Tahoma" w:cs="Tahoma"/>
        </w:rPr>
        <w:t xml:space="preserve"> </w:t>
      </w:r>
      <w:r w:rsidR="00442487">
        <w:rPr>
          <w:rFonts w:ascii="Tahoma" w:hAnsi="Tahoma" w:cs="Tahoma"/>
        </w:rPr>
        <w:t>(</w:t>
      </w:r>
      <w:r w:rsidR="009712E5">
        <w:rPr>
          <w:rFonts w:ascii="Tahoma" w:hAnsi="Tahoma" w:cs="Tahoma"/>
        </w:rPr>
        <w:t>we</w:t>
      </w:r>
      <w:r w:rsidR="00442487">
        <w:rPr>
          <w:rFonts w:ascii="Tahoma" w:hAnsi="Tahoma" w:cs="Tahoma"/>
        </w:rPr>
        <w:t>st</w:t>
      </w:r>
      <w:r w:rsidR="009712E5">
        <w:rPr>
          <w:rFonts w:ascii="Tahoma" w:hAnsi="Tahoma" w:cs="Tahoma"/>
        </w:rPr>
        <w:t xml:space="preserve"> region</w:t>
      </w:r>
      <w:r w:rsidR="00442487">
        <w:rPr>
          <w:rFonts w:ascii="Tahoma" w:hAnsi="Tahoma" w:cs="Tahoma"/>
        </w:rPr>
        <w:t>)</w:t>
      </w:r>
    </w:p>
    <w:p w:rsidR="009712E5" w:rsidRPr="00D02C34" w:rsidRDefault="009712E5" w:rsidP="00F01BC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Associate Extension Administrator for NC A&amp;T – Cooperative Extension </w:t>
      </w:r>
      <w:proofErr w:type="spellStart"/>
      <w:r>
        <w:rPr>
          <w:rFonts w:ascii="Tahoma" w:hAnsi="Tahoma" w:cs="Tahoma"/>
        </w:rPr>
        <w:t>Progrm</w:t>
      </w:r>
      <w:proofErr w:type="spellEnd"/>
      <w:r>
        <w:rPr>
          <w:rFonts w:ascii="Tahoma" w:hAnsi="Tahoma" w:cs="Tahoma"/>
        </w:rPr>
        <w:t xml:space="preserve"> (started on August 1) </w:t>
      </w:r>
    </w:p>
    <w:p w:rsidR="007C5313" w:rsidRPr="00D02C34" w:rsidRDefault="007C5313" w:rsidP="007C5313">
      <w:pPr>
        <w:rPr>
          <w:rFonts w:ascii="Tahoma" w:hAnsi="Tahoma" w:cs="Tahoma"/>
        </w:rPr>
      </w:pPr>
    </w:p>
    <w:p w:rsidR="001F07A5" w:rsidRPr="00D02C34" w:rsidRDefault="001F07A5" w:rsidP="001F07A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 xml:space="preserve">Financial Changes (budget cuts / growth, new funding opportunities, </w:t>
      </w:r>
      <w:r w:rsidR="007C5313" w:rsidRPr="00D02C34">
        <w:rPr>
          <w:rFonts w:ascii="Tahoma" w:hAnsi="Tahoma" w:cs="Tahoma"/>
        </w:rPr>
        <w:t>new partners, etc.)</w:t>
      </w:r>
    </w:p>
    <w:p w:rsidR="007C5313" w:rsidRPr="00D02C34" w:rsidRDefault="009712E5" w:rsidP="00F01BC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None to report</w:t>
      </w:r>
    </w:p>
    <w:p w:rsidR="007C5313" w:rsidRPr="00D02C34" w:rsidRDefault="007C5313" w:rsidP="007C5313">
      <w:pPr>
        <w:rPr>
          <w:rFonts w:ascii="Tahoma" w:hAnsi="Tahoma" w:cs="Tahoma"/>
        </w:rPr>
      </w:pPr>
    </w:p>
    <w:p w:rsidR="007C5313" w:rsidRPr="00D02C34" w:rsidRDefault="007C5313" w:rsidP="001F07A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Notable programming successes and their impact</w:t>
      </w:r>
    </w:p>
    <w:p w:rsidR="000542C8" w:rsidRPr="00D02C34" w:rsidRDefault="000542C8" w:rsidP="000542C8">
      <w:pPr>
        <w:pStyle w:val="MSUES"/>
        <w:ind w:left="720"/>
        <w:rPr>
          <w:rFonts w:ascii="Tahoma" w:hAnsi="Tahoma" w:cs="Tahoma"/>
          <w:sz w:val="22"/>
        </w:rPr>
      </w:pPr>
      <w:r w:rsidRPr="00D02C34">
        <w:rPr>
          <w:rFonts w:ascii="Tahoma" w:hAnsi="Tahoma" w:cs="Tahoma"/>
          <w:sz w:val="22"/>
        </w:rPr>
        <w:t>One county that went through the Turning the Tide on Poverty program leveraged resources in the form of partne</w:t>
      </w:r>
      <w:r w:rsidR="00D02C34" w:rsidRPr="00D02C34">
        <w:rPr>
          <w:rFonts w:ascii="Tahoma" w:hAnsi="Tahoma" w:cs="Tahoma"/>
          <w:sz w:val="22"/>
        </w:rPr>
        <w:t>rships, donations, grants, etc., to</w:t>
      </w:r>
      <w:r w:rsidRPr="00D02C34">
        <w:rPr>
          <w:rFonts w:ascii="Tahoma" w:hAnsi="Tahoma" w:cs="Tahoma"/>
          <w:sz w:val="22"/>
        </w:rPr>
        <w:t xml:space="preserve"> support an initiative to improve literacy called, Read, Lead, and Succeed -- which deal with literacy in their schools.  A county has limited access to novels, books, etc to compliment curriculum for their public school system. </w:t>
      </w:r>
      <w:r w:rsidR="00D02C34" w:rsidRPr="00D02C34">
        <w:rPr>
          <w:rFonts w:ascii="Tahoma" w:hAnsi="Tahoma" w:cs="Tahoma"/>
          <w:sz w:val="22"/>
        </w:rPr>
        <w:t xml:space="preserve"> The initiative was embraced by the larger community and so far, o</w:t>
      </w:r>
      <w:r w:rsidRPr="00D02C34">
        <w:rPr>
          <w:rFonts w:ascii="Tahoma" w:hAnsi="Tahoma" w:cs="Tahoma"/>
          <w:sz w:val="22"/>
        </w:rPr>
        <w:t xml:space="preserve">ver $3,000 (in donations) </w:t>
      </w:r>
      <w:r w:rsidR="00D02C34" w:rsidRPr="00D02C34">
        <w:rPr>
          <w:rFonts w:ascii="Tahoma" w:hAnsi="Tahoma" w:cs="Tahoma"/>
          <w:sz w:val="22"/>
        </w:rPr>
        <w:t xml:space="preserve">as well as an assortment of books </w:t>
      </w:r>
      <w:proofErr w:type="gramStart"/>
      <w:r w:rsidRPr="00D02C34">
        <w:rPr>
          <w:rFonts w:ascii="Tahoma" w:hAnsi="Tahoma" w:cs="Tahoma"/>
          <w:sz w:val="22"/>
        </w:rPr>
        <w:t>have</w:t>
      </w:r>
      <w:proofErr w:type="gramEnd"/>
      <w:r w:rsidRPr="00D02C34">
        <w:rPr>
          <w:rFonts w:ascii="Tahoma" w:hAnsi="Tahoma" w:cs="Tahoma"/>
          <w:sz w:val="22"/>
        </w:rPr>
        <w:t xml:space="preserve"> been donated as well.  </w:t>
      </w:r>
    </w:p>
    <w:p w:rsidR="007C5313" w:rsidRPr="009712E5" w:rsidRDefault="007C5313" w:rsidP="007C531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</w:p>
    <w:p w:rsidR="007C5313" w:rsidRPr="00D02C34" w:rsidRDefault="007C5313" w:rsidP="001F07A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New initiatives proposed</w:t>
      </w:r>
    </w:p>
    <w:p w:rsidR="007C5313" w:rsidRPr="00D02C34" w:rsidRDefault="00F01BC7" w:rsidP="00D02C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SET (Strong Economies Together) – plans are underway to initiate this program with two multi-county areas.</w:t>
      </w:r>
    </w:p>
    <w:p w:rsidR="00D02C34" w:rsidRPr="00D02C34" w:rsidRDefault="00D02C34" w:rsidP="00D02C3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Business Enterprise Development (with farmers, agricultural cooperatives)</w:t>
      </w:r>
    </w:p>
    <w:p w:rsidR="00D02C34" w:rsidRPr="00D02C34" w:rsidRDefault="00D02C34" w:rsidP="00D02C34">
      <w:pPr>
        <w:pStyle w:val="ListParagraph"/>
        <w:rPr>
          <w:rFonts w:ascii="Tahoma" w:hAnsi="Tahoma" w:cs="Tahoma"/>
        </w:rPr>
      </w:pPr>
    </w:p>
    <w:p w:rsidR="007C5313" w:rsidRPr="00D02C34" w:rsidRDefault="007C5313" w:rsidP="001F07A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Opportunities for collaboration</w:t>
      </w:r>
    </w:p>
    <w:p w:rsidR="000542C8" w:rsidRPr="00D02C34" w:rsidRDefault="000542C8" w:rsidP="000542C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>NGOs (Growing Change, American Indian Mothers, Inc., county government/partners via SET)</w:t>
      </w:r>
    </w:p>
    <w:p w:rsidR="00D02C34" w:rsidRDefault="00D02C34" w:rsidP="007C531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USDA-Rural Development </w:t>
      </w:r>
    </w:p>
    <w:p w:rsidR="007C5313" w:rsidRPr="00D02C34" w:rsidRDefault="000542C8" w:rsidP="007C531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02C34">
        <w:rPr>
          <w:rFonts w:ascii="Tahoma" w:hAnsi="Tahoma" w:cs="Tahoma"/>
        </w:rPr>
        <w:t xml:space="preserve">The Rural Center </w:t>
      </w:r>
      <w:r w:rsidR="00D02C34" w:rsidRPr="00D02C34">
        <w:rPr>
          <w:rFonts w:ascii="Tahoma" w:hAnsi="Tahoma" w:cs="Tahoma"/>
        </w:rPr>
        <w:t>– operates programs and resources for rural people, businesses, and communities.</w:t>
      </w:r>
    </w:p>
    <w:p w:rsidR="007C5313" w:rsidRDefault="007C5313" w:rsidP="007C5313">
      <w:pPr>
        <w:pStyle w:val="ListParagraph"/>
        <w:numPr>
          <w:ilvl w:val="0"/>
          <w:numId w:val="1"/>
        </w:numPr>
      </w:pPr>
      <w:r>
        <w:t xml:space="preserve"> Other</w:t>
      </w:r>
    </w:p>
    <w:p w:rsidR="00893192" w:rsidRDefault="00893192" w:rsidP="00893192">
      <w:bookmarkStart w:id="0" w:name="_GoBack"/>
      <w:bookmarkEnd w:id="0"/>
    </w:p>
    <w:p w:rsidR="007C5313" w:rsidRDefault="007C5313" w:rsidP="007C5313">
      <w:pPr>
        <w:pStyle w:val="ListParagraph"/>
      </w:pPr>
    </w:p>
    <w:p w:rsidR="007C5313" w:rsidRDefault="007C5313" w:rsidP="007C5313">
      <w:pPr>
        <w:pStyle w:val="ListParagraph"/>
        <w:numPr>
          <w:ilvl w:val="0"/>
          <w:numId w:val="1"/>
        </w:numPr>
      </w:pPr>
      <w:r>
        <w:t>General Comments:</w:t>
      </w:r>
    </w:p>
    <w:sectPr w:rsidR="007C5313" w:rsidSect="00893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775A0"/>
    <w:multiLevelType w:val="hybridMultilevel"/>
    <w:tmpl w:val="E3D4DBDA"/>
    <w:lvl w:ilvl="0" w:tplc="F6F47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52352"/>
    <w:multiLevelType w:val="hybridMultilevel"/>
    <w:tmpl w:val="39D27EC8"/>
    <w:lvl w:ilvl="0" w:tplc="F34AEE72">
      <w:start w:val="18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07A5"/>
    <w:rsid w:val="000542C8"/>
    <w:rsid w:val="001F07A5"/>
    <w:rsid w:val="00442487"/>
    <w:rsid w:val="00534B27"/>
    <w:rsid w:val="005B1D58"/>
    <w:rsid w:val="007C5313"/>
    <w:rsid w:val="00893192"/>
    <w:rsid w:val="009712E5"/>
    <w:rsid w:val="00D02C34"/>
    <w:rsid w:val="00F0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7A5"/>
    <w:pPr>
      <w:ind w:left="720"/>
      <w:contextualSpacing/>
    </w:pPr>
  </w:style>
  <w:style w:type="paragraph" w:customStyle="1" w:styleId="MSUES">
    <w:name w:val="MSUES"/>
    <w:basedOn w:val="Normal"/>
    <w:qFormat/>
    <w:rsid w:val="000542C8"/>
    <w:pPr>
      <w:spacing w:after="0" w:line="240" w:lineRule="auto"/>
      <w:ind w:left="72" w:right="72"/>
    </w:pPr>
    <w:rPr>
      <w:rFonts w:ascii="Times New Roman" w:eastAsia="Calibri" w:hAnsi="Times New Roman" w:cs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Harper</dc:creator>
  <cp:lastModifiedBy>mleley</cp:lastModifiedBy>
  <cp:revision>3</cp:revision>
  <dcterms:created xsi:type="dcterms:W3CDTF">2012-08-23T12:01:00Z</dcterms:created>
  <dcterms:modified xsi:type="dcterms:W3CDTF">2012-08-27T12:59:00Z</dcterms:modified>
</cp:coreProperties>
</file>